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DCA5" w14:textId="1CD61173" w:rsidR="00731670" w:rsidRPr="00DB3A55" w:rsidRDefault="00731670">
      <w:pPr>
        <w:rPr>
          <w:b/>
          <w:bCs/>
          <w:sz w:val="28"/>
          <w:szCs w:val="28"/>
        </w:rPr>
      </w:pPr>
      <w:r w:rsidRPr="00DB3A55">
        <w:rPr>
          <w:b/>
          <w:bCs/>
          <w:sz w:val="28"/>
          <w:szCs w:val="28"/>
        </w:rPr>
        <w:t xml:space="preserve">Best ESG Investment Fund: </w:t>
      </w:r>
      <w:r w:rsidR="005A598B">
        <w:rPr>
          <w:b/>
          <w:bCs/>
          <w:sz w:val="28"/>
          <w:szCs w:val="28"/>
        </w:rPr>
        <w:t>Emerging Markets</w:t>
      </w:r>
    </w:p>
    <w:p w14:paraId="40FA836B" w14:textId="08E41EFC" w:rsidR="00DB3A55" w:rsidRDefault="00DB3A55">
      <w:r w:rsidRPr="00DB3A55">
        <w:rPr>
          <w:b/>
          <w:bCs/>
        </w:rPr>
        <w:t>Company:</w:t>
      </w:r>
      <w:r>
        <w:t xml:space="preserve"> SilverStreet Capital</w:t>
      </w:r>
    </w:p>
    <w:p w14:paraId="2FC7AF86" w14:textId="4E41E04D" w:rsidR="007E55E3" w:rsidRDefault="00DB3A55" w:rsidP="0063022C">
      <w:pPr>
        <w:rPr>
          <w:b/>
          <w:bCs/>
        </w:rPr>
      </w:pPr>
      <w:r w:rsidRPr="00DB3A55">
        <w:rPr>
          <w:b/>
          <w:bCs/>
        </w:rPr>
        <w:t>Fund:</w:t>
      </w:r>
      <w:r>
        <w:t xml:space="preserve"> Silverlands </w:t>
      </w:r>
    </w:p>
    <w:p w14:paraId="6F26B4B7" w14:textId="16D97770" w:rsidR="005C6B72" w:rsidRPr="007E55E3" w:rsidRDefault="007E55E3" w:rsidP="0063022C">
      <w:pPr>
        <w:rPr>
          <w:b/>
          <w:bCs/>
        </w:rPr>
      </w:pPr>
      <w:r w:rsidRPr="007E55E3">
        <w:rPr>
          <w:b/>
          <w:bCs/>
        </w:rPr>
        <w:t>Submission:</w:t>
      </w:r>
    </w:p>
    <w:p w14:paraId="1619E11D" w14:textId="49146EBB" w:rsidR="009D2FC9" w:rsidRDefault="0063022C" w:rsidP="0063022C">
      <w:r>
        <w:t xml:space="preserve">SilverStreet Capital </w:t>
      </w:r>
      <w:r w:rsidR="009D2FC9">
        <w:t xml:space="preserve">(SilverStreet) </w:t>
      </w:r>
      <w:r>
        <w:t>is a UK and Africa based investment advisor managing African agricultural funds. Its objectives are to achieve a positive long term social, environmental and climate impact whilst making attractive returns for investors.</w:t>
      </w:r>
    </w:p>
    <w:p w14:paraId="1D15A57B" w14:textId="118834C9" w:rsidR="0083376C" w:rsidRDefault="0083376C" w:rsidP="0083376C">
      <w:r>
        <w:t>SilverStreet has integrated ESG into all stages of the investment cycle</w:t>
      </w:r>
      <w:r w:rsidR="00FA26BF">
        <w:t xml:space="preserve">. </w:t>
      </w:r>
      <w:r w:rsidR="009159C6">
        <w:t>S</w:t>
      </w:r>
      <w:r w:rsidR="00FA26BF">
        <w:t xml:space="preserve">ee our Impact and ESG policy </w:t>
      </w:r>
      <w:hyperlink r:id="rId5" w:history="1">
        <w:r w:rsidR="00FA26BF" w:rsidRPr="00FA26BF">
          <w:rPr>
            <w:rStyle w:val="Hyperlink"/>
          </w:rPr>
          <w:t>here</w:t>
        </w:r>
      </w:hyperlink>
      <w:r w:rsidR="00FA26BF">
        <w:t xml:space="preserve">. </w:t>
      </w:r>
    </w:p>
    <w:p w14:paraId="036B58F9" w14:textId="07CE7515" w:rsidR="0083376C" w:rsidRDefault="0083376C" w:rsidP="0083376C">
      <w:r>
        <w:t xml:space="preserve">Key to this success has been </w:t>
      </w:r>
      <w:proofErr w:type="spellStart"/>
      <w:r w:rsidR="00741F57">
        <w:t>SilverStreet’s</w:t>
      </w:r>
      <w:proofErr w:type="spellEnd"/>
      <w:r>
        <w:t xml:space="preserve"> unique annual ESG independent audits and the large on-the-ground</w:t>
      </w:r>
      <w:r w:rsidR="00741F57">
        <w:t xml:space="preserve"> ESG</w:t>
      </w:r>
      <w:r>
        <w:t xml:space="preserve"> team.</w:t>
      </w:r>
    </w:p>
    <w:p w14:paraId="0FBB8E28" w14:textId="31AAD97F" w:rsidR="00741F57" w:rsidRPr="009159C6" w:rsidRDefault="00741F57" w:rsidP="0083376C">
      <w:pPr>
        <w:rPr>
          <w:u w:val="single"/>
        </w:rPr>
      </w:pPr>
      <w:r w:rsidRPr="009159C6">
        <w:rPr>
          <w:u w:val="single"/>
        </w:rPr>
        <w:t xml:space="preserve">Independent </w:t>
      </w:r>
      <w:r w:rsidR="00381DCA" w:rsidRPr="009159C6">
        <w:rPr>
          <w:u w:val="single"/>
        </w:rPr>
        <w:t xml:space="preserve">ESG </w:t>
      </w:r>
      <w:r w:rsidRPr="009159C6">
        <w:rPr>
          <w:u w:val="single"/>
        </w:rPr>
        <w:t>Audits</w:t>
      </w:r>
    </w:p>
    <w:p w14:paraId="1C494C30" w14:textId="06679167" w:rsidR="00741F57" w:rsidRDefault="00741F57" w:rsidP="00741F57">
      <w:r>
        <w:t xml:space="preserve">SilverStreet conducts annual </w:t>
      </w:r>
      <w:r>
        <w:t>independent</w:t>
      </w:r>
      <w:r>
        <w:t xml:space="preserve"> ESG reviews </w:t>
      </w:r>
      <w:r w:rsidR="00381DCA">
        <w:t>of the Silverlands Funds</w:t>
      </w:r>
      <w:r>
        <w:t>. The</w:t>
      </w:r>
      <w:r w:rsidR="00381DCA">
        <w:t xml:space="preserve"> resulting</w:t>
      </w:r>
      <w:r>
        <w:t xml:space="preserve"> reports are highly </w:t>
      </w:r>
      <w:r w:rsidR="009159C6">
        <w:t>detailed (~70 pages each) and</w:t>
      </w:r>
      <w:r w:rsidR="00F27F4C">
        <w:t xml:space="preserve"> </w:t>
      </w:r>
      <w:r w:rsidR="00381DCA">
        <w:t xml:space="preserve">show the increase in ESG implementation over the holding period. This is demonstrated through compliance with </w:t>
      </w:r>
      <w:proofErr w:type="spellStart"/>
      <w:r w:rsidR="00381DCA">
        <w:t>SilverStreet’s</w:t>
      </w:r>
      <w:proofErr w:type="spellEnd"/>
      <w:r w:rsidR="00381DCA">
        <w:t xml:space="preserve"> Responsible Investment Code, for example:</w:t>
      </w:r>
    </w:p>
    <w:p w14:paraId="42FC882E" w14:textId="2A899A68" w:rsidR="00741F57" w:rsidRDefault="00381DCA" w:rsidP="009159C6">
      <w:pPr>
        <w:jc w:val="center"/>
      </w:pPr>
      <w:r>
        <w:rPr>
          <w:noProof/>
        </w:rPr>
        <w:drawing>
          <wp:inline distT="0" distB="0" distL="0" distR="0" wp14:anchorId="6EAE268D" wp14:editId="5F0E814C">
            <wp:extent cx="5731510" cy="2038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34114" w14:textId="56E896EE" w:rsidR="009159C6" w:rsidRDefault="00741F57" w:rsidP="00741F57">
      <w:r>
        <w:t xml:space="preserve">All these </w:t>
      </w:r>
      <w:r w:rsidR="009159C6">
        <w:t>ESG reports</w:t>
      </w:r>
      <w:r>
        <w:t xml:space="preserve"> are shared with investors</w:t>
      </w:r>
      <w:r w:rsidR="00FA26BF">
        <w:t xml:space="preserve"> </w:t>
      </w:r>
      <w:r w:rsidR="009159C6">
        <w:t>and presented annually</w:t>
      </w:r>
      <w:r w:rsidR="00FA26BF">
        <w:t xml:space="preserve"> to investors</w:t>
      </w:r>
      <w:r w:rsidR="009159C6">
        <w:t>.</w:t>
      </w:r>
    </w:p>
    <w:p w14:paraId="0519A309" w14:textId="15871594" w:rsidR="00381DCA" w:rsidRPr="009159C6" w:rsidRDefault="00381DCA" w:rsidP="00741F57">
      <w:pPr>
        <w:rPr>
          <w:u w:val="single"/>
        </w:rPr>
      </w:pPr>
      <w:r w:rsidRPr="009159C6">
        <w:rPr>
          <w:u w:val="single"/>
        </w:rPr>
        <w:t>ESG Team</w:t>
      </w:r>
    </w:p>
    <w:p w14:paraId="2F8FB769" w14:textId="0D5358FC" w:rsidR="00381DCA" w:rsidRPr="009159C6" w:rsidRDefault="00381DCA" w:rsidP="00381DCA">
      <w:r w:rsidRPr="009159C6">
        <w:t>Building a dedicated inhouse ESG team has been essential to the successful management of ESG aspects. There are now 21 personnel with ESG responsibilities across SilverStreet and its portfolio.</w:t>
      </w:r>
      <w:r w:rsidR="00F27F4C">
        <w:t xml:space="preserve"> See the team </w:t>
      </w:r>
      <w:hyperlink r:id="rId7" w:history="1">
        <w:r w:rsidR="00F27F4C" w:rsidRPr="00F27F4C">
          <w:rPr>
            <w:rStyle w:val="Hyperlink"/>
          </w:rPr>
          <w:t>here</w:t>
        </w:r>
      </w:hyperlink>
      <w:r w:rsidR="00F27F4C">
        <w:t>.</w:t>
      </w:r>
    </w:p>
    <w:p w14:paraId="08D7BE50" w14:textId="1894D287" w:rsidR="00381DCA" w:rsidRPr="009159C6" w:rsidRDefault="00381DCA" w:rsidP="00381DCA">
      <w:proofErr w:type="spellStart"/>
      <w:r w:rsidRPr="009159C6">
        <w:t>SilverStreet’s</w:t>
      </w:r>
      <w:proofErr w:type="spellEnd"/>
      <w:r w:rsidRPr="009159C6">
        <w:t xml:space="preserve"> ESG and Impact Team oversees ESG implementation across the entire investment cycle, reports on ESG, and supports portfolio companies to implement the ESG standards. They maintain day-to-day contact</w:t>
      </w:r>
      <w:r w:rsidR="00F27F4C">
        <w:t xml:space="preserve"> with,</w:t>
      </w:r>
      <w:r w:rsidR="00FA26BF">
        <w:t xml:space="preserve"> and provide training to</w:t>
      </w:r>
      <w:r w:rsidR="00F27F4C">
        <w:t>,</w:t>
      </w:r>
      <w:r w:rsidRPr="009159C6">
        <w:t xml:space="preserve"> portfolio companies and make regular site visits. </w:t>
      </w:r>
    </w:p>
    <w:p w14:paraId="1A2283F1" w14:textId="05DE44D8" w:rsidR="00381DCA" w:rsidRPr="009159C6" w:rsidRDefault="00381DCA" w:rsidP="00381DCA">
      <w:r w:rsidRPr="009159C6">
        <w:t>A challenge upon entering the African agricultural sector was the lack of personnel with ESG experience. SilverStreet saw this as an opportunity to build a dedicated team</w:t>
      </w:r>
      <w:r>
        <w:t>.</w:t>
      </w:r>
    </w:p>
    <w:p w14:paraId="250EB0E9" w14:textId="5B335610" w:rsidR="00381DCA" w:rsidRPr="009159C6" w:rsidRDefault="00381DCA" w:rsidP="00381DCA">
      <w:pPr>
        <w:rPr>
          <w:b/>
          <w:bCs/>
        </w:rPr>
      </w:pPr>
      <w:r w:rsidRPr="009159C6">
        <w:lastRenderedPageBreak/>
        <w:t xml:space="preserve">Every portfolio company appoints an ESG manager who is supported by </w:t>
      </w:r>
      <w:proofErr w:type="spellStart"/>
      <w:r w:rsidRPr="009159C6">
        <w:t>SilverStreet’s</w:t>
      </w:r>
      <w:proofErr w:type="spellEnd"/>
      <w:r w:rsidRPr="009159C6">
        <w:t xml:space="preserve"> ESG team. These people oversee ESG matters, including assessing ESG risks</w:t>
      </w:r>
      <w:r w:rsidR="00F27F4C">
        <w:t xml:space="preserve">. </w:t>
      </w:r>
      <w:r w:rsidRPr="009159C6">
        <w:t>The team now consists of eighteen ESG personnel. This invaluable strategy ensures that ESG will be managed properly post-exit.</w:t>
      </w:r>
    </w:p>
    <w:p w14:paraId="14148A1E" w14:textId="7440218C" w:rsidR="0083376C" w:rsidRDefault="00DB3A55" w:rsidP="0083376C">
      <w:pPr>
        <w:rPr>
          <w:b/>
          <w:bCs/>
        </w:rPr>
      </w:pPr>
      <w:r w:rsidRPr="00DB3A55">
        <w:rPr>
          <w:b/>
          <w:bCs/>
        </w:rPr>
        <w:t xml:space="preserve">Supporting </w:t>
      </w:r>
      <w:r w:rsidR="009159C6">
        <w:rPr>
          <w:b/>
          <w:bCs/>
        </w:rPr>
        <w:t>material sent via email.</w:t>
      </w:r>
    </w:p>
    <w:p w14:paraId="4881A878" w14:textId="180C5F56" w:rsidR="009159C6" w:rsidRDefault="009159C6" w:rsidP="009159C6">
      <w:proofErr w:type="spellStart"/>
      <w:r>
        <w:rPr>
          <w:b/>
          <w:bCs/>
        </w:rPr>
        <w:t>SilverStreet’s</w:t>
      </w:r>
      <w:proofErr w:type="spellEnd"/>
      <w:r>
        <w:rPr>
          <w:b/>
          <w:bCs/>
        </w:rPr>
        <w:t xml:space="preserve"> Annual Impact and ESG Report is available </w:t>
      </w:r>
      <w:hyperlink r:id="rId8" w:history="1">
        <w:r w:rsidRPr="009159C6">
          <w:rPr>
            <w:rStyle w:val="Hyperlink"/>
            <w:b/>
            <w:bCs/>
          </w:rPr>
          <w:t>here</w:t>
        </w:r>
      </w:hyperlink>
      <w:r>
        <w:rPr>
          <w:b/>
          <w:bCs/>
        </w:rPr>
        <w:t>.</w:t>
      </w:r>
    </w:p>
    <w:sectPr w:rsidR="00915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5E1"/>
    <w:multiLevelType w:val="hybridMultilevel"/>
    <w:tmpl w:val="9F2AA260"/>
    <w:lvl w:ilvl="0" w:tplc="1C2C24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B0A"/>
    <w:multiLevelType w:val="hybridMultilevel"/>
    <w:tmpl w:val="F58E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C3D0A"/>
    <w:multiLevelType w:val="hybridMultilevel"/>
    <w:tmpl w:val="2D50CEE8"/>
    <w:lvl w:ilvl="0" w:tplc="5C98A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70F8"/>
    <w:multiLevelType w:val="hybridMultilevel"/>
    <w:tmpl w:val="55AABF76"/>
    <w:lvl w:ilvl="0" w:tplc="1C2C24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F5928"/>
    <w:multiLevelType w:val="hybridMultilevel"/>
    <w:tmpl w:val="1B44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C7B9A"/>
    <w:multiLevelType w:val="hybridMultilevel"/>
    <w:tmpl w:val="32507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70"/>
    <w:rsid w:val="0003363D"/>
    <w:rsid w:val="00055680"/>
    <w:rsid w:val="000B6A61"/>
    <w:rsid w:val="00164E5F"/>
    <w:rsid w:val="001806C8"/>
    <w:rsid w:val="00270019"/>
    <w:rsid w:val="002F0353"/>
    <w:rsid w:val="0037403B"/>
    <w:rsid w:val="00381DCA"/>
    <w:rsid w:val="003D6B7A"/>
    <w:rsid w:val="00401261"/>
    <w:rsid w:val="00403A6A"/>
    <w:rsid w:val="00456F96"/>
    <w:rsid w:val="00517C84"/>
    <w:rsid w:val="00594449"/>
    <w:rsid w:val="005A598B"/>
    <w:rsid w:val="005C6B72"/>
    <w:rsid w:val="00605D3D"/>
    <w:rsid w:val="0063022C"/>
    <w:rsid w:val="00655B15"/>
    <w:rsid w:val="006B1B4A"/>
    <w:rsid w:val="006C1CA3"/>
    <w:rsid w:val="00727CDB"/>
    <w:rsid w:val="00731670"/>
    <w:rsid w:val="00741F57"/>
    <w:rsid w:val="007C0567"/>
    <w:rsid w:val="007E55E3"/>
    <w:rsid w:val="007F293C"/>
    <w:rsid w:val="0082013D"/>
    <w:rsid w:val="0083376C"/>
    <w:rsid w:val="00873FD8"/>
    <w:rsid w:val="008803CB"/>
    <w:rsid w:val="008B1FD1"/>
    <w:rsid w:val="0090527F"/>
    <w:rsid w:val="009159C6"/>
    <w:rsid w:val="0095308B"/>
    <w:rsid w:val="00974F7D"/>
    <w:rsid w:val="009B4290"/>
    <w:rsid w:val="009D2FC9"/>
    <w:rsid w:val="009E7B25"/>
    <w:rsid w:val="00A92893"/>
    <w:rsid w:val="00B074E1"/>
    <w:rsid w:val="00B7003E"/>
    <w:rsid w:val="00B7207C"/>
    <w:rsid w:val="00C431EA"/>
    <w:rsid w:val="00C82898"/>
    <w:rsid w:val="00CD4E88"/>
    <w:rsid w:val="00CE7D27"/>
    <w:rsid w:val="00D14EB9"/>
    <w:rsid w:val="00D20E57"/>
    <w:rsid w:val="00D328DD"/>
    <w:rsid w:val="00D9546D"/>
    <w:rsid w:val="00DB3A55"/>
    <w:rsid w:val="00DE64D9"/>
    <w:rsid w:val="00E36D63"/>
    <w:rsid w:val="00E74B2D"/>
    <w:rsid w:val="00F27F4C"/>
    <w:rsid w:val="00F426CA"/>
    <w:rsid w:val="00F57E3C"/>
    <w:rsid w:val="00FA26BF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0C6D"/>
  <w15:chartTrackingRefBased/>
  <w15:docId w15:val="{C5CC130A-69E3-437E-A3EA-2978F0C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6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erstreetcapital.com/annual-re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verstreetcapital.com/silverlands-esg-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ilverstreetcapital.com/polic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Mahoney-Jones</dc:creator>
  <cp:keywords/>
  <dc:description/>
  <cp:lastModifiedBy>Luke Lowsley-Williams</cp:lastModifiedBy>
  <cp:revision>2</cp:revision>
  <dcterms:created xsi:type="dcterms:W3CDTF">2022-10-27T14:39:00Z</dcterms:created>
  <dcterms:modified xsi:type="dcterms:W3CDTF">2022-10-27T14:39:00Z</dcterms:modified>
</cp:coreProperties>
</file>